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6" w:rsidRDefault="00661486" w:rsidP="00401F94">
      <w:pPr>
        <w:rPr>
          <w:rFonts w:ascii="Calibri" w:hAnsi="Calibri" w:cs="Arial"/>
        </w:rPr>
      </w:pPr>
      <w:r w:rsidRPr="00CE38D4">
        <w:rPr>
          <w:rFonts w:asciiTheme="minorHAnsi" w:hAnsi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3pt;margin-top:-80.7pt;width:274.1pt;height:76.2pt;z-index:251657728;mso-height-percent:200;mso-height-percent:200;mso-width-relative:margin;mso-height-relative:margin" stroked="f">
            <v:textbox style="mso-next-textbox:#_x0000_s1026;mso-fit-shape-to-text:t">
              <w:txbxContent>
                <w:p w:rsidR="00037803" w:rsidRDefault="00037803" w:rsidP="004F17A2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Til</w:t>
                  </w:r>
                </w:p>
                <w:p w:rsidR="00661486" w:rsidRPr="000F75F4" w:rsidRDefault="00661486" w:rsidP="004F17A2">
                  <w:pPr>
                    <w:rPr>
                      <w:rFonts w:cs="Arial"/>
                      <w:b/>
                    </w:rPr>
                  </w:pPr>
                  <w:r w:rsidRPr="000F75F4">
                    <w:rPr>
                      <w:b/>
                    </w:rPr>
                    <w:t xml:space="preserve">Statens vegvesen </w:t>
                  </w:r>
                  <w:r w:rsidRPr="000F75F4">
                    <w:rPr>
                      <w:b/>
                    </w:rPr>
                    <w:br/>
                    <w:t xml:space="preserve">Region sør </w:t>
                  </w:r>
                  <w:r w:rsidRPr="000F75F4">
                    <w:rPr>
                      <w:b/>
                    </w:rPr>
                    <w:br/>
                    <w:t xml:space="preserve">Postboks 723 Stoa </w:t>
                  </w:r>
                  <w:r w:rsidRPr="000F75F4">
                    <w:rPr>
                      <w:b/>
                    </w:rPr>
                    <w:br/>
                    <w:t>4808 ARENDAL</w:t>
                  </w:r>
                </w:p>
              </w:txbxContent>
            </v:textbox>
          </v:shape>
        </w:pict>
      </w:r>
    </w:p>
    <w:p w:rsidR="00661486" w:rsidRDefault="00661486" w:rsidP="00401F94">
      <w:pPr>
        <w:rPr>
          <w:rFonts w:ascii="Calibri" w:hAnsi="Calibri" w:cs="Arial"/>
        </w:rPr>
      </w:pPr>
    </w:p>
    <w:p w:rsidR="00401F94" w:rsidRPr="00401F94" w:rsidRDefault="00401F94" w:rsidP="00401F94">
      <w:pPr>
        <w:rPr>
          <w:rFonts w:ascii="Calibri" w:hAnsi="Calibri" w:cs="Arial"/>
          <w:u w:val="single"/>
        </w:rPr>
      </w:pPr>
      <w:r w:rsidRPr="00401F94">
        <w:rPr>
          <w:rFonts w:ascii="Calibri" w:hAnsi="Calibri" w:cs="Arial"/>
        </w:rPr>
        <w:t xml:space="preserve">Att.: </w:t>
      </w:r>
      <w:r w:rsidR="006076CE">
        <w:rPr>
          <w:rFonts w:ascii="Calibri" w:hAnsi="Calibri" w:cs="Arial"/>
          <w:u w:val="single"/>
        </w:rPr>
        <w:t xml:space="preserve">KVU transportsystemet i </w:t>
      </w:r>
      <w:proofErr w:type="spellStart"/>
      <w:r w:rsidR="006076CE">
        <w:rPr>
          <w:rFonts w:ascii="Calibri" w:hAnsi="Calibri" w:cs="Arial"/>
          <w:u w:val="single"/>
        </w:rPr>
        <w:t>Tønsbergregionen</w:t>
      </w:r>
      <w:proofErr w:type="spellEnd"/>
    </w:p>
    <w:p w:rsidR="00401F94" w:rsidRPr="00401F94" w:rsidRDefault="00401F94" w:rsidP="00401F94">
      <w:pPr>
        <w:rPr>
          <w:rFonts w:ascii="Calibri" w:hAnsi="Calibri" w:cs="Arial"/>
          <w:u w:val="single"/>
        </w:rPr>
      </w:pPr>
    </w:p>
    <w:p w:rsidR="00401F94" w:rsidRPr="00401F94" w:rsidRDefault="00401F94" w:rsidP="00401F94">
      <w:pPr>
        <w:jc w:val="right"/>
        <w:rPr>
          <w:rFonts w:ascii="Calibri" w:hAnsi="Calibri" w:cs="Arial"/>
        </w:rPr>
      </w:pPr>
      <w:r w:rsidRPr="00401F94">
        <w:rPr>
          <w:rFonts w:ascii="Calibri" w:hAnsi="Calibri" w:cs="Arial"/>
        </w:rPr>
        <w:tab/>
      </w:r>
      <w:r w:rsidRPr="00401F94">
        <w:rPr>
          <w:rFonts w:ascii="Calibri" w:hAnsi="Calibri" w:cs="Arial"/>
        </w:rPr>
        <w:tab/>
      </w:r>
      <w:r w:rsidRPr="00401F94">
        <w:rPr>
          <w:rFonts w:ascii="Calibri" w:hAnsi="Calibri" w:cs="Arial"/>
        </w:rPr>
        <w:tab/>
      </w:r>
      <w:r w:rsidRPr="00401F94">
        <w:rPr>
          <w:rFonts w:ascii="Calibri" w:hAnsi="Calibri" w:cs="Arial"/>
        </w:rPr>
        <w:tab/>
      </w:r>
      <w:r w:rsidRPr="00401F94">
        <w:rPr>
          <w:rFonts w:ascii="Calibri" w:hAnsi="Calibri" w:cs="Arial"/>
        </w:rPr>
        <w:tab/>
      </w:r>
      <w:r w:rsidRPr="00401F94">
        <w:rPr>
          <w:rFonts w:ascii="Calibri" w:hAnsi="Calibri" w:cs="Arial"/>
        </w:rPr>
        <w:tab/>
      </w:r>
      <w:r w:rsidRPr="00401F94">
        <w:rPr>
          <w:rFonts w:ascii="Calibri" w:hAnsi="Calibri" w:cs="Arial"/>
        </w:rPr>
        <w:tab/>
      </w:r>
      <w:r w:rsidRPr="00401F94">
        <w:rPr>
          <w:rFonts w:ascii="Calibri" w:hAnsi="Calibri" w:cs="Arial"/>
        </w:rPr>
        <w:tab/>
      </w:r>
      <w:r w:rsidRPr="00401F94">
        <w:rPr>
          <w:rFonts w:ascii="Calibri" w:hAnsi="Calibri" w:cs="Arial"/>
        </w:rPr>
        <w:tab/>
      </w:r>
      <w:r w:rsidRPr="00401F94">
        <w:rPr>
          <w:rFonts w:ascii="Calibri" w:hAnsi="Calibri" w:cs="Arial"/>
        </w:rPr>
        <w:tab/>
        <w:t xml:space="preserve">Stokke, </w:t>
      </w:r>
      <w:proofErr w:type="gramStart"/>
      <w:r w:rsidR="00037803">
        <w:rPr>
          <w:rFonts w:ascii="Calibri" w:hAnsi="Calibri" w:cs="Arial"/>
        </w:rPr>
        <w:t>25</w:t>
      </w:r>
      <w:r w:rsidRPr="00401F94">
        <w:rPr>
          <w:rFonts w:ascii="Calibri" w:hAnsi="Calibri" w:cs="Arial"/>
        </w:rPr>
        <w:t>.</w:t>
      </w:r>
      <w:r w:rsidR="00037803">
        <w:rPr>
          <w:rFonts w:ascii="Calibri" w:hAnsi="Calibri" w:cs="Arial"/>
        </w:rPr>
        <w:t>0</w:t>
      </w:r>
      <w:r w:rsidRPr="00401F94">
        <w:rPr>
          <w:rFonts w:ascii="Calibri" w:hAnsi="Calibri" w:cs="Arial"/>
        </w:rPr>
        <w:t>4.2014</w:t>
      </w:r>
      <w:proofErr w:type="gramEnd"/>
    </w:p>
    <w:p w:rsidR="00401F94" w:rsidRPr="00401F94" w:rsidRDefault="00401F94" w:rsidP="00401F94">
      <w:pPr>
        <w:jc w:val="right"/>
        <w:rPr>
          <w:rFonts w:ascii="Calibri" w:hAnsi="Calibri" w:cs="Arial"/>
        </w:rPr>
      </w:pPr>
    </w:p>
    <w:p w:rsidR="006076CE" w:rsidRPr="006076CE" w:rsidRDefault="006076CE" w:rsidP="006076CE">
      <w:pPr>
        <w:rPr>
          <w:rFonts w:asciiTheme="minorHAnsi" w:hAnsiTheme="minorHAnsi"/>
          <w:b/>
        </w:rPr>
      </w:pPr>
      <w:r w:rsidRPr="006076CE">
        <w:rPr>
          <w:rFonts w:asciiTheme="minorHAnsi" w:hAnsiTheme="minorHAnsi"/>
          <w:b/>
        </w:rPr>
        <w:t xml:space="preserve">Konseptvalgutredning for transportsystemet i </w:t>
      </w:r>
      <w:proofErr w:type="spellStart"/>
      <w:r w:rsidRPr="006076CE">
        <w:rPr>
          <w:rFonts w:asciiTheme="minorHAnsi" w:hAnsiTheme="minorHAnsi"/>
          <w:b/>
        </w:rPr>
        <w:t>Tønsbergregionen</w:t>
      </w:r>
      <w:proofErr w:type="spellEnd"/>
    </w:p>
    <w:p w:rsidR="006076CE" w:rsidRPr="006076CE" w:rsidRDefault="006076CE" w:rsidP="006076CE">
      <w:pPr>
        <w:rPr>
          <w:rFonts w:asciiTheme="minorHAnsi" w:hAnsiTheme="minorHAnsi" w:cs="Arial"/>
        </w:rPr>
      </w:pPr>
      <w:r w:rsidRPr="006076CE">
        <w:rPr>
          <w:rFonts w:asciiTheme="minorHAnsi" w:hAnsiTheme="minorHAnsi" w:cs="Arial"/>
        </w:rPr>
        <w:t xml:space="preserve">Jordvern Vestfold ønsker å understreke verdien av dyrka og dyrkbar mark. Jordvern betyr matsikkerhet, og matsikkerhet og matberedskap henger nøye sammen. Jordvern er derfor en samfunnssak og må – i den verden vi nå befinner oss i – bli </w:t>
      </w:r>
      <w:r w:rsidRPr="006076CE">
        <w:rPr>
          <w:rFonts w:asciiTheme="minorHAnsi" w:hAnsiTheme="minorHAnsi" w:cs="Arial"/>
          <w:b/>
        </w:rPr>
        <w:t>en del av viktige samfunnshensyn</w:t>
      </w:r>
      <w:r w:rsidRPr="006076CE">
        <w:rPr>
          <w:rFonts w:asciiTheme="minorHAnsi" w:hAnsiTheme="minorHAnsi" w:cs="Arial"/>
        </w:rPr>
        <w:t>, som jordvernet til nå ofte har måttet vike for.</w:t>
      </w:r>
      <w:r w:rsidRPr="006076CE">
        <w:rPr>
          <w:rFonts w:asciiTheme="minorHAnsi" w:hAnsiTheme="minorHAnsi" w:cs="Arial"/>
        </w:rPr>
        <w:br/>
      </w:r>
    </w:p>
    <w:p w:rsidR="006076CE" w:rsidRPr="006076CE" w:rsidRDefault="006076CE" w:rsidP="006076CE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6076CE">
        <w:rPr>
          <w:rFonts w:asciiTheme="minorHAnsi" w:hAnsiTheme="minorHAnsi" w:cs="Arial"/>
        </w:rPr>
        <w:t>Svært utfordrende utviklingstrekk i verdens matforsyning er beskrevet av FNs FAO og FNs klimapanel. Den geopolitiske situasjonen gjør ikke bildet bedre. Nasjonal mat- og landbrukspolitikk ”bestiller” økt matproduksjon og styrket jordvern, og en enstemmig næringskomité i Stortinget har nylig bedt om at en helhetlig ny jordvernstrategi må utarbeides. Regionalt finnes to planer vedtatt av Fylkestinget (Regional plan for bærekraftig arealpolitikk (RPBA) og Regionalt næringsprogram for landbruket i Vestfold 2012-2015) som begge har målsettinger om styrking av matproduksjon og vern av matjorda.</w:t>
      </w:r>
      <w:r w:rsidRPr="006076CE">
        <w:rPr>
          <w:rFonts w:asciiTheme="minorHAnsi" w:hAnsiTheme="minorHAnsi"/>
        </w:rPr>
        <w:t xml:space="preserve"> </w:t>
      </w:r>
    </w:p>
    <w:p w:rsidR="006076CE" w:rsidRPr="006076CE" w:rsidRDefault="006076CE" w:rsidP="006076CE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6076CE">
        <w:rPr>
          <w:rFonts w:asciiTheme="minorHAnsi" w:hAnsiTheme="minorHAnsi"/>
        </w:rPr>
        <w:t xml:space="preserve">Forståelsen av dette må komme til uttrykk gjennom prissetting av tapt matproduksjon. Særlig bør dette gjelde for en stor, statlig aktør som Statens vegvesen. </w:t>
      </w:r>
      <w:r w:rsidRPr="006076CE">
        <w:rPr>
          <w:rFonts w:asciiTheme="minorHAnsi" w:hAnsiTheme="minorHAnsi" w:cs="Arial"/>
        </w:rPr>
        <w:t xml:space="preserve">På denne bakgrunn må dyrka og dyrkbar mark verdisettes. </w:t>
      </w:r>
    </w:p>
    <w:p w:rsidR="006076CE" w:rsidRPr="006076CE" w:rsidRDefault="006076CE" w:rsidP="006076CE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</w:rPr>
      </w:pPr>
      <w:r w:rsidRPr="006076CE">
        <w:rPr>
          <w:rFonts w:asciiTheme="minorHAnsi" w:hAnsiTheme="minorHAnsi" w:cs="Arial"/>
        </w:rPr>
        <w:t xml:space="preserve">I de alternative som er utredet i KVU for transportsystemet i </w:t>
      </w:r>
      <w:proofErr w:type="spellStart"/>
      <w:r w:rsidRPr="006076CE">
        <w:rPr>
          <w:rFonts w:asciiTheme="minorHAnsi" w:hAnsiTheme="minorHAnsi" w:cs="Arial"/>
        </w:rPr>
        <w:t>Tønsbergregionen</w:t>
      </w:r>
      <w:proofErr w:type="spellEnd"/>
      <w:r w:rsidRPr="006076CE">
        <w:rPr>
          <w:rFonts w:asciiTheme="minorHAnsi" w:hAnsiTheme="minorHAnsi" w:cs="Arial"/>
        </w:rPr>
        <w:t>, er det klare forskjeller i nedbyggingen av matjord. Dyrka og dyrkbar mark er en ikke fornybar naturressurs som brukes til matproduksjon. Den må derfor også finnes under prissatte konsekvenser. I tillegg er dyrka og dyrkbar jord som naturressurs et viktig element i Vestfolds kulturlandskap.</w:t>
      </w:r>
      <w:r w:rsidRPr="006076CE">
        <w:rPr>
          <w:rFonts w:asciiTheme="minorHAnsi" w:hAnsiTheme="minorHAnsi"/>
        </w:rPr>
        <w:t xml:space="preserve"> </w:t>
      </w:r>
    </w:p>
    <w:p w:rsidR="006076CE" w:rsidRPr="006076CE" w:rsidRDefault="006076CE" w:rsidP="006076CE">
      <w:pPr>
        <w:rPr>
          <w:rFonts w:asciiTheme="minorHAnsi" w:hAnsiTheme="minorHAnsi"/>
        </w:rPr>
      </w:pPr>
      <w:r w:rsidRPr="006076CE">
        <w:rPr>
          <w:rFonts w:asciiTheme="minorHAnsi" w:hAnsiTheme="minorHAnsi"/>
        </w:rPr>
        <w:t>I avsnitt 2 i konseptvalgutredningen blir det pekt på at de kystnære landbruksarealene i Vestfold tilhører de beste og viktigste jordbruksarealene i landet. I et eget punkt om ”Landbruksarealer” på side 12 i utredningen blir det videre slått fast at landbruksområdene rundt Tønsberg er blant de viktigste i landet. Her nevnes det blant annet at en fjerdedel av landets grønnsaksarealer ligger i Vestfold. Det kan tilføyes at ca en femtedel av landets brødkorn dyrkes i Vestfold. Under punktet om ”landbruksarealer” blir det sagt at tallene for omdisponering dyrka og dyrkbar mark i hele Vestfold bekrefter at bebyggelse og vei har lagt beslag på betydelige arealer som kunne ha vært brukt til matproduksjon.</w:t>
      </w:r>
    </w:p>
    <w:p w:rsidR="00661486" w:rsidRDefault="00661486" w:rsidP="006076CE">
      <w:pPr>
        <w:rPr>
          <w:rFonts w:asciiTheme="minorHAnsi" w:hAnsiTheme="minorHAnsi"/>
        </w:rPr>
      </w:pPr>
    </w:p>
    <w:p w:rsidR="006076CE" w:rsidRPr="006076CE" w:rsidRDefault="006076CE" w:rsidP="006076CE">
      <w:pPr>
        <w:rPr>
          <w:rFonts w:asciiTheme="minorHAnsi" w:hAnsiTheme="minorHAnsi"/>
        </w:rPr>
      </w:pPr>
      <w:r w:rsidRPr="006076CE">
        <w:rPr>
          <w:rFonts w:asciiTheme="minorHAnsi" w:hAnsiTheme="minorHAnsi"/>
        </w:rPr>
        <w:lastRenderedPageBreak/>
        <w:t xml:space="preserve">Jordvern Vestfold støtter Vegvesenets anbefalingen om å legge ringveisystemet tett på Tønsberg og en nord - sør forbindelse til Nøtterøy til grunn for utbygging av framtidig transportsystem for </w:t>
      </w:r>
      <w:proofErr w:type="spellStart"/>
      <w:r w:rsidRPr="006076CE">
        <w:rPr>
          <w:rFonts w:asciiTheme="minorHAnsi" w:hAnsiTheme="minorHAnsi"/>
        </w:rPr>
        <w:t>Tønsbergregionen</w:t>
      </w:r>
      <w:proofErr w:type="spellEnd"/>
      <w:r w:rsidRPr="006076CE">
        <w:rPr>
          <w:rFonts w:asciiTheme="minorHAnsi" w:hAnsiTheme="minorHAnsi"/>
        </w:rPr>
        <w:t xml:space="preserve">. Dette fordi dette alternativet synes å være mest skånsomt i forhold til nedbygging av matjord. Dessuten tror vi det vil løse de samlede trafikkutfordringene best. Vår tilslutning til nevnte hovedalternativ har som forutsetning at dersom en nord - sør forbindelse resulterer i en </w:t>
      </w:r>
      <w:proofErr w:type="spellStart"/>
      <w:r w:rsidRPr="006076CE">
        <w:rPr>
          <w:rFonts w:asciiTheme="minorHAnsi" w:hAnsiTheme="minorHAnsi"/>
        </w:rPr>
        <w:t>veiløsning</w:t>
      </w:r>
      <w:proofErr w:type="spellEnd"/>
      <w:r w:rsidRPr="006076CE">
        <w:rPr>
          <w:rFonts w:asciiTheme="minorHAnsi" w:hAnsiTheme="minorHAnsi"/>
        </w:rPr>
        <w:t xml:space="preserve"> mellom Nøtterøy og fastlandet må forbindelsen mellom det aktuelle fastlandspunktet og E-18 basere seg på forsterking/utvidelse av det eksisterende veinettet.  </w:t>
      </w:r>
    </w:p>
    <w:p w:rsidR="006076CE" w:rsidRDefault="006076CE" w:rsidP="006076CE">
      <w:pPr>
        <w:rPr>
          <w:rFonts w:asciiTheme="minorHAnsi" w:hAnsiTheme="minorHAnsi"/>
        </w:rPr>
      </w:pPr>
    </w:p>
    <w:p w:rsidR="006076CE" w:rsidRPr="006076CE" w:rsidRDefault="006076CE" w:rsidP="006076CE">
      <w:pPr>
        <w:rPr>
          <w:rFonts w:asciiTheme="minorHAnsi" w:hAnsiTheme="minorHAnsi"/>
        </w:rPr>
      </w:pPr>
      <w:r w:rsidRPr="006076CE">
        <w:rPr>
          <w:rFonts w:asciiTheme="minorHAnsi" w:hAnsiTheme="minorHAnsi"/>
        </w:rPr>
        <w:t xml:space="preserve">Jordvern Vestfold etterlyser en grov oversikt over forbruket av dyrka og dyrkbar jord i de alternativer som er utredet, og ber om at en slik oversikt tas med senere i planprosessen. Dette må etter vår oppfatning være like viktig </w:t>
      </w:r>
      <w:r w:rsidR="00661486">
        <w:rPr>
          <w:rFonts w:asciiTheme="minorHAnsi" w:hAnsiTheme="minorHAnsi"/>
        </w:rPr>
        <w:t xml:space="preserve">vurderingsgrunnlag </w:t>
      </w:r>
      <w:r w:rsidRPr="006076CE">
        <w:rPr>
          <w:rFonts w:asciiTheme="minorHAnsi" w:hAnsiTheme="minorHAnsi"/>
        </w:rPr>
        <w:t xml:space="preserve">som de økonomiske dataene som er beregnet i </w:t>
      </w:r>
      <w:proofErr w:type="spellStart"/>
      <w:r w:rsidRPr="006076CE">
        <w:rPr>
          <w:rFonts w:asciiTheme="minorHAnsi" w:hAnsiTheme="minorHAnsi"/>
        </w:rPr>
        <w:t>KVU’en</w:t>
      </w:r>
      <w:proofErr w:type="spellEnd"/>
      <w:r w:rsidR="00661486">
        <w:rPr>
          <w:rFonts w:asciiTheme="minorHAnsi" w:hAnsiTheme="minorHAnsi"/>
        </w:rPr>
        <w:t xml:space="preserve"> når man skal vurdere de ulike alternativene opp mot hverandre</w:t>
      </w:r>
      <w:r w:rsidRPr="006076CE">
        <w:rPr>
          <w:rFonts w:asciiTheme="minorHAnsi" w:hAnsiTheme="minorHAnsi"/>
        </w:rPr>
        <w:t>.</w:t>
      </w:r>
    </w:p>
    <w:p w:rsidR="00401F94" w:rsidRDefault="00401F94" w:rsidP="00401F94">
      <w:pPr>
        <w:rPr>
          <w:rFonts w:ascii="Calibri" w:hAnsi="Calibri" w:cs="Arial"/>
        </w:rPr>
      </w:pPr>
    </w:p>
    <w:p w:rsidR="008B0750" w:rsidRPr="00401F94" w:rsidRDefault="008B0750" w:rsidP="00401F94">
      <w:pPr>
        <w:rPr>
          <w:rFonts w:ascii="Calibri" w:hAnsi="Calibri" w:cs="Arial"/>
        </w:rPr>
      </w:pPr>
      <w:r>
        <w:rPr>
          <w:rFonts w:ascii="Calibri" w:hAnsi="Calibri" w:cs="Arial"/>
        </w:rPr>
        <w:t>Med vennlig hilsen</w:t>
      </w:r>
    </w:p>
    <w:p w:rsidR="00401F94" w:rsidRPr="00401F94" w:rsidRDefault="00401F94" w:rsidP="00401F94">
      <w:pPr>
        <w:rPr>
          <w:rFonts w:ascii="Calibri" w:hAnsi="Calibri" w:cs="Arial"/>
        </w:rPr>
      </w:pPr>
      <w:r w:rsidRPr="00401F94">
        <w:rPr>
          <w:rFonts w:ascii="Calibri" w:hAnsi="Calibri" w:cs="Arial"/>
        </w:rPr>
        <w:t xml:space="preserve">   </w:t>
      </w:r>
    </w:p>
    <w:p w:rsidR="000B1B81" w:rsidRDefault="008B0750" w:rsidP="00D71E7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619250" cy="400050"/>
            <wp:effectExtent l="19050" t="0" r="0" b="0"/>
            <wp:docPr id="4" name="Bilde 3" descr="Vidar Underskrift en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ar Underskrift enk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750" w:rsidRPr="008B0750" w:rsidRDefault="008B0750" w:rsidP="00D71E7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Vidar P. Andresen</w:t>
      </w:r>
    </w:p>
    <w:p w:rsidR="008B0750" w:rsidRPr="008B0750" w:rsidRDefault="008B0750" w:rsidP="00D71E7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Pr="008B0750">
        <w:rPr>
          <w:rFonts w:asciiTheme="minorHAnsi" w:hAnsiTheme="minorHAnsi" w:cs="Arial"/>
        </w:rPr>
        <w:t>eder Jordvern Vestfold</w:t>
      </w:r>
    </w:p>
    <w:sectPr w:rsidR="008B0750" w:rsidRPr="008B0750" w:rsidSect="00037803">
      <w:headerReference w:type="default" r:id="rId8"/>
      <w:headerReference w:type="first" r:id="rId9"/>
      <w:pgSz w:w="11906" w:h="16838"/>
      <w:pgMar w:top="1417" w:right="1417" w:bottom="899" w:left="1417" w:header="708" w:footer="708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A9" w:rsidRDefault="00B844A9" w:rsidP="00D9111E">
      <w:r>
        <w:separator/>
      </w:r>
    </w:p>
  </w:endnote>
  <w:endnote w:type="continuationSeparator" w:id="0">
    <w:p w:rsidR="00B844A9" w:rsidRDefault="00B844A9" w:rsidP="00D9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A9" w:rsidRDefault="00B844A9" w:rsidP="00D9111E">
      <w:r>
        <w:separator/>
      </w:r>
    </w:p>
  </w:footnote>
  <w:footnote w:type="continuationSeparator" w:id="0">
    <w:p w:rsidR="00B844A9" w:rsidRDefault="00B844A9" w:rsidP="00D91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81" w:rsidRDefault="00EE2C4B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00950" cy="1104265"/>
          <wp:effectExtent l="19050" t="0" r="0" b="0"/>
          <wp:wrapTight wrapText="bothSides">
            <wp:wrapPolygon edited="0">
              <wp:start x="-54" y="0"/>
              <wp:lineTo x="-54" y="21240"/>
              <wp:lineTo x="21600" y="21240"/>
              <wp:lineTo x="21600" y="0"/>
              <wp:lineTo x="-54" y="0"/>
            </wp:wrapPolygon>
          </wp:wrapTight>
          <wp:docPr id="1" name="Bilde 1" descr="Brevark_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ark_hea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8066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93" w:rsidRDefault="00EE2C4B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-297180</wp:posOffset>
          </wp:positionV>
          <wp:extent cx="7600950" cy="2633345"/>
          <wp:effectExtent l="19050" t="0" r="0" b="0"/>
          <wp:wrapTight wrapText="bothSides">
            <wp:wrapPolygon edited="0">
              <wp:start x="-54" y="0"/>
              <wp:lineTo x="-54" y="21407"/>
              <wp:lineTo x="21600" y="21407"/>
              <wp:lineTo x="21600" y="0"/>
              <wp:lineTo x="-54" y="0"/>
            </wp:wrapPolygon>
          </wp:wrapTight>
          <wp:docPr id="2" name="Bilde 2" descr="Brevark_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ark_hea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63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4C5"/>
    <w:multiLevelType w:val="hybridMultilevel"/>
    <w:tmpl w:val="72882668"/>
    <w:lvl w:ilvl="0" w:tplc="C14279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C31F8"/>
    <w:multiLevelType w:val="hybridMultilevel"/>
    <w:tmpl w:val="8564B8F4"/>
    <w:lvl w:ilvl="0" w:tplc="C14279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4AC8"/>
    <w:multiLevelType w:val="hybridMultilevel"/>
    <w:tmpl w:val="5394A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B2C5B"/>
    <w:multiLevelType w:val="hybridMultilevel"/>
    <w:tmpl w:val="D3DE8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B39DB"/>
    <w:multiLevelType w:val="hybridMultilevel"/>
    <w:tmpl w:val="9DF8B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90D77"/>
    <w:multiLevelType w:val="multilevel"/>
    <w:tmpl w:val="4C34CE5C"/>
    <w:lvl w:ilvl="0">
      <w:start w:val="21"/>
      <w:numFmt w:val="decimal"/>
      <w:lvlText w:val="Sak %1/13"/>
      <w:lvlJc w:val="left"/>
      <w:pPr>
        <w:ind w:left="1758" w:hanging="1474"/>
      </w:pPr>
      <w:rPr>
        <w:rFonts w:hint="default"/>
        <w:b/>
        <w:i w:val="0"/>
        <w:spacing w:val="-20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75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ind w:left="2155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97D7E"/>
    <w:rsid w:val="00025CF2"/>
    <w:rsid w:val="00037803"/>
    <w:rsid w:val="00044B8F"/>
    <w:rsid w:val="00056341"/>
    <w:rsid w:val="00061A7B"/>
    <w:rsid w:val="00066A3B"/>
    <w:rsid w:val="00075CDA"/>
    <w:rsid w:val="00082821"/>
    <w:rsid w:val="000A0BE2"/>
    <w:rsid w:val="000A7FF3"/>
    <w:rsid w:val="000B1B81"/>
    <w:rsid w:val="000C1BEB"/>
    <w:rsid w:val="000E0D0E"/>
    <w:rsid w:val="000E2C30"/>
    <w:rsid w:val="000E6BD2"/>
    <w:rsid w:val="000F75F4"/>
    <w:rsid w:val="00102F27"/>
    <w:rsid w:val="001548D3"/>
    <w:rsid w:val="001A7723"/>
    <w:rsid w:val="001D0A9D"/>
    <w:rsid w:val="0020320D"/>
    <w:rsid w:val="00224492"/>
    <w:rsid w:val="00227740"/>
    <w:rsid w:val="0023061D"/>
    <w:rsid w:val="00236490"/>
    <w:rsid w:val="00240FBC"/>
    <w:rsid w:val="002515D3"/>
    <w:rsid w:val="002841EB"/>
    <w:rsid w:val="0029351F"/>
    <w:rsid w:val="003848E3"/>
    <w:rsid w:val="003858AD"/>
    <w:rsid w:val="00394718"/>
    <w:rsid w:val="00401F94"/>
    <w:rsid w:val="00412CC3"/>
    <w:rsid w:val="004158DC"/>
    <w:rsid w:val="004340A0"/>
    <w:rsid w:val="00443C87"/>
    <w:rsid w:val="00443F26"/>
    <w:rsid w:val="004556AF"/>
    <w:rsid w:val="0047616C"/>
    <w:rsid w:val="004A1700"/>
    <w:rsid w:val="004A752E"/>
    <w:rsid w:val="004F17A2"/>
    <w:rsid w:val="004F3753"/>
    <w:rsid w:val="00573DDA"/>
    <w:rsid w:val="005B04A9"/>
    <w:rsid w:val="005B2AA3"/>
    <w:rsid w:val="005E600A"/>
    <w:rsid w:val="006058EB"/>
    <w:rsid w:val="006076CE"/>
    <w:rsid w:val="00620A23"/>
    <w:rsid w:val="006609F6"/>
    <w:rsid w:val="00661486"/>
    <w:rsid w:val="00685BE7"/>
    <w:rsid w:val="006B0075"/>
    <w:rsid w:val="006B7EF6"/>
    <w:rsid w:val="006E691D"/>
    <w:rsid w:val="006F2640"/>
    <w:rsid w:val="006F68F2"/>
    <w:rsid w:val="00705B1E"/>
    <w:rsid w:val="00710989"/>
    <w:rsid w:val="00714BA0"/>
    <w:rsid w:val="00721C2A"/>
    <w:rsid w:val="00737028"/>
    <w:rsid w:val="00743E99"/>
    <w:rsid w:val="007543BB"/>
    <w:rsid w:val="00775503"/>
    <w:rsid w:val="007A2DF6"/>
    <w:rsid w:val="007A641B"/>
    <w:rsid w:val="007F1BB6"/>
    <w:rsid w:val="007F3F22"/>
    <w:rsid w:val="008056A1"/>
    <w:rsid w:val="00867836"/>
    <w:rsid w:val="00871F3D"/>
    <w:rsid w:val="00880937"/>
    <w:rsid w:val="008B0750"/>
    <w:rsid w:val="008B56DC"/>
    <w:rsid w:val="008D00CB"/>
    <w:rsid w:val="00910E43"/>
    <w:rsid w:val="0093765A"/>
    <w:rsid w:val="0096565C"/>
    <w:rsid w:val="00971460"/>
    <w:rsid w:val="009844D6"/>
    <w:rsid w:val="00993ADE"/>
    <w:rsid w:val="00A02C73"/>
    <w:rsid w:val="00A24106"/>
    <w:rsid w:val="00A2683E"/>
    <w:rsid w:val="00A3281C"/>
    <w:rsid w:val="00A46B62"/>
    <w:rsid w:val="00A5426D"/>
    <w:rsid w:val="00A60ADB"/>
    <w:rsid w:val="00A85876"/>
    <w:rsid w:val="00A957DF"/>
    <w:rsid w:val="00AC4CEC"/>
    <w:rsid w:val="00AD5BBE"/>
    <w:rsid w:val="00AE086A"/>
    <w:rsid w:val="00AE4819"/>
    <w:rsid w:val="00B02C3F"/>
    <w:rsid w:val="00B26B7D"/>
    <w:rsid w:val="00B5706F"/>
    <w:rsid w:val="00B844A9"/>
    <w:rsid w:val="00BA6BAD"/>
    <w:rsid w:val="00BE2C89"/>
    <w:rsid w:val="00C326FF"/>
    <w:rsid w:val="00C47D98"/>
    <w:rsid w:val="00C70A93"/>
    <w:rsid w:val="00C85799"/>
    <w:rsid w:val="00CD1E3A"/>
    <w:rsid w:val="00CE2F22"/>
    <w:rsid w:val="00CE38D4"/>
    <w:rsid w:val="00CF3F5A"/>
    <w:rsid w:val="00D11568"/>
    <w:rsid w:val="00D3015E"/>
    <w:rsid w:val="00D30D39"/>
    <w:rsid w:val="00D45989"/>
    <w:rsid w:val="00D71E74"/>
    <w:rsid w:val="00D7234F"/>
    <w:rsid w:val="00D90FA7"/>
    <w:rsid w:val="00D9111E"/>
    <w:rsid w:val="00DC6F2F"/>
    <w:rsid w:val="00E243EC"/>
    <w:rsid w:val="00E97D7E"/>
    <w:rsid w:val="00EB7470"/>
    <w:rsid w:val="00EE14CB"/>
    <w:rsid w:val="00EE2C4B"/>
    <w:rsid w:val="00EF4D8E"/>
    <w:rsid w:val="00F24951"/>
    <w:rsid w:val="00F33240"/>
    <w:rsid w:val="00F6446E"/>
    <w:rsid w:val="00F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0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24106"/>
    <w:pPr>
      <w:keepNext/>
      <w:jc w:val="right"/>
      <w:outlineLvl w:val="0"/>
    </w:pPr>
    <w:rPr>
      <w:sz w:val="48"/>
    </w:rPr>
  </w:style>
  <w:style w:type="paragraph" w:styleId="Overskrift2">
    <w:name w:val="heading 2"/>
    <w:basedOn w:val="Normal"/>
    <w:next w:val="Normal"/>
    <w:qFormat/>
    <w:rsid w:val="00A24106"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A24106"/>
    <w:rPr>
      <w:sz w:val="48"/>
    </w:rPr>
  </w:style>
  <w:style w:type="paragraph" w:styleId="Topptekst">
    <w:name w:val="header"/>
    <w:basedOn w:val="Normal"/>
    <w:link w:val="TopptekstTegn"/>
    <w:uiPriority w:val="99"/>
    <w:unhideWhenUsed/>
    <w:rsid w:val="00D911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111E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D911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9111E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11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11E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4A752E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23061D"/>
    <w:pPr>
      <w:ind w:left="720"/>
    </w:pPr>
    <w:rPr>
      <w:rFonts w:ascii="Calibri" w:eastAsia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025CF2"/>
    <w:rPr>
      <w:rFonts w:ascii="Consolas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25CF2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5B0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Jordvernforeningen i Vestfold</vt:lpstr>
    </vt:vector>
  </TitlesOfParts>
  <Company>Bondelagets Servicekontor AS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Jordvernforeningen i Vestfold</dc:title>
  <dc:creator>shjonsen</dc:creator>
  <cp:lastModifiedBy>Amund Kind</cp:lastModifiedBy>
  <cp:revision>2</cp:revision>
  <cp:lastPrinted>2013-04-29T13:40:00Z</cp:lastPrinted>
  <dcterms:created xsi:type="dcterms:W3CDTF">2014-04-25T07:14:00Z</dcterms:created>
  <dcterms:modified xsi:type="dcterms:W3CDTF">2014-04-25T07:14:00Z</dcterms:modified>
</cp:coreProperties>
</file>