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497C" w14:textId="77777777" w:rsidR="00C04106" w:rsidRPr="00635143" w:rsidRDefault="00C04106" w:rsidP="00C04106">
      <w:pPr>
        <w:rPr>
          <w:b/>
          <w:bCs/>
          <w:sz w:val="28"/>
          <w:szCs w:val="28"/>
        </w:rPr>
      </w:pPr>
      <w:r w:rsidRPr="00635143">
        <w:rPr>
          <w:b/>
          <w:bCs/>
          <w:sz w:val="28"/>
          <w:szCs w:val="28"/>
        </w:rPr>
        <w:t xml:space="preserve">Tittel </w:t>
      </w:r>
      <w:proofErr w:type="spellStart"/>
      <w:r w:rsidRPr="00635143">
        <w:rPr>
          <w:b/>
          <w:bCs/>
          <w:sz w:val="28"/>
          <w:szCs w:val="28"/>
        </w:rPr>
        <w:t>Stangeavisa</w:t>
      </w:r>
      <w:proofErr w:type="spellEnd"/>
      <w:r w:rsidRPr="00635143">
        <w:rPr>
          <w:b/>
          <w:bCs/>
          <w:sz w:val="28"/>
          <w:szCs w:val="28"/>
        </w:rPr>
        <w:t>: Bevar dyrket mark i Roa!</w:t>
      </w:r>
    </w:p>
    <w:p w14:paraId="626EFEAC" w14:textId="77777777" w:rsidR="00C04106" w:rsidRDefault="00C04106" w:rsidP="00C04106">
      <w:pPr>
        <w:rPr>
          <w:b/>
          <w:bCs/>
          <w:sz w:val="28"/>
          <w:szCs w:val="28"/>
        </w:rPr>
      </w:pPr>
      <w:r w:rsidRPr="00635143">
        <w:rPr>
          <w:b/>
          <w:bCs/>
          <w:sz w:val="28"/>
          <w:szCs w:val="28"/>
        </w:rPr>
        <w:t>Tittel HA: Avgjørende jordvern-mekling i Stange</w:t>
      </w:r>
    </w:p>
    <w:p w14:paraId="537FBE19" w14:textId="77777777" w:rsidR="00224E58" w:rsidRPr="00635143" w:rsidRDefault="00224E58" w:rsidP="00372B81">
      <w:pPr>
        <w:rPr>
          <w:b/>
          <w:bCs/>
          <w:sz w:val="28"/>
          <w:szCs w:val="28"/>
        </w:rPr>
      </w:pPr>
    </w:p>
    <w:p w14:paraId="63CA2C0F" w14:textId="110130E4" w:rsidR="00372B81" w:rsidRPr="00372B81" w:rsidRDefault="00372B81" w:rsidP="00372B81">
      <w:pPr>
        <w:rPr>
          <w:sz w:val="22"/>
          <w:szCs w:val="22"/>
        </w:rPr>
      </w:pPr>
      <w:r w:rsidRPr="00372B81">
        <w:rPr>
          <w:sz w:val="22"/>
          <w:szCs w:val="22"/>
        </w:rPr>
        <w:t xml:space="preserve">Flertallet i kommunestyret i Stange har gjort et bra arealplanvedtak – langt på veg. Politikerne fortjener ros for at de trosset administrasjonens innstilling og lot være å omdisponere jordbruksarealer på </w:t>
      </w:r>
      <w:proofErr w:type="spellStart"/>
      <w:r w:rsidRPr="00372B81">
        <w:rPr>
          <w:sz w:val="22"/>
          <w:szCs w:val="22"/>
        </w:rPr>
        <w:t>Tokstad</w:t>
      </w:r>
      <w:proofErr w:type="spellEnd"/>
      <w:r w:rsidRPr="00372B81">
        <w:rPr>
          <w:sz w:val="22"/>
          <w:szCs w:val="22"/>
        </w:rPr>
        <w:t xml:space="preserve"> og </w:t>
      </w:r>
      <w:proofErr w:type="spellStart"/>
      <w:r w:rsidRPr="00372B81">
        <w:rPr>
          <w:sz w:val="22"/>
          <w:szCs w:val="22"/>
        </w:rPr>
        <w:t>Hobergjordet</w:t>
      </w:r>
      <w:proofErr w:type="spellEnd"/>
      <w:r w:rsidRPr="00372B81">
        <w:rPr>
          <w:sz w:val="22"/>
          <w:szCs w:val="22"/>
        </w:rPr>
        <w:t xml:space="preserve"> i Ottestad til boligbygging. Denne politiske beslutningen i siste og avgjørende runde sparte</w:t>
      </w:r>
      <w:r w:rsidR="00695C61">
        <w:rPr>
          <w:sz w:val="22"/>
          <w:szCs w:val="22"/>
        </w:rPr>
        <w:t xml:space="preserve"> minst 150 </w:t>
      </w:r>
      <w:r w:rsidRPr="00372B81">
        <w:rPr>
          <w:sz w:val="22"/>
          <w:szCs w:val="22"/>
        </w:rPr>
        <w:t xml:space="preserve">dekar matjord av ypperste klasse. </w:t>
      </w:r>
    </w:p>
    <w:p w14:paraId="167A4FCB" w14:textId="77777777" w:rsidR="00372B81" w:rsidRPr="00372B81" w:rsidRDefault="00372B81" w:rsidP="00372B81">
      <w:pPr>
        <w:rPr>
          <w:sz w:val="22"/>
          <w:szCs w:val="22"/>
        </w:rPr>
      </w:pPr>
    </w:p>
    <w:p w14:paraId="5E09367B" w14:textId="6D53D1C5" w:rsidR="00372B81" w:rsidRPr="00372B81" w:rsidRDefault="00372B81" w:rsidP="00372B81">
      <w:pPr>
        <w:rPr>
          <w:sz w:val="22"/>
          <w:szCs w:val="22"/>
        </w:rPr>
      </w:pPr>
      <w:r w:rsidRPr="00372B81">
        <w:rPr>
          <w:sz w:val="22"/>
          <w:szCs w:val="22"/>
        </w:rPr>
        <w:t xml:space="preserve">Arealplanforslaget var imidlertid usedvanlig ekstravagant i sin omgang med matjord, og la opp til omdisponering av så mye som 400 dekar dyrket mark. Som Jordvernalliansen i Innlandet tidligere har påpekt, var Stange kommune her på full kollisjonskurs med nasjonal jordvernstrategi og nasjonale interesser. Fylkesmannen i Innlandet deler vårt syn her, og fremmet en lang rekke innsigelser begrunnet i jordvern. </w:t>
      </w:r>
    </w:p>
    <w:p w14:paraId="43A36728" w14:textId="77777777" w:rsidR="00372B81" w:rsidRPr="00372B81" w:rsidRDefault="00372B81" w:rsidP="00372B81">
      <w:pPr>
        <w:rPr>
          <w:sz w:val="22"/>
          <w:szCs w:val="22"/>
        </w:rPr>
      </w:pPr>
    </w:p>
    <w:p w14:paraId="227BF044" w14:textId="78BFCA6E" w:rsidR="00372B81" w:rsidRPr="00372B81" w:rsidRDefault="005623BE" w:rsidP="005623BE">
      <w:pPr>
        <w:rPr>
          <w:sz w:val="22"/>
          <w:szCs w:val="22"/>
        </w:rPr>
      </w:pPr>
      <w:r>
        <w:rPr>
          <w:sz w:val="22"/>
          <w:szCs w:val="22"/>
        </w:rPr>
        <w:t xml:space="preserve">Nå foregår mekling mellom Stange kommune og Fylkesmannen i Innlandet om de innsigelsene som kommunen ikke har imøtekommet. </w:t>
      </w:r>
      <w:r w:rsidR="00372B81" w:rsidRPr="00372B81">
        <w:rPr>
          <w:sz w:val="22"/>
          <w:szCs w:val="22"/>
        </w:rPr>
        <w:t xml:space="preserve">Blant disse </w:t>
      </w:r>
      <w:r>
        <w:rPr>
          <w:sz w:val="22"/>
          <w:szCs w:val="22"/>
        </w:rPr>
        <w:t xml:space="preserve">gjenstående arealene er </w:t>
      </w:r>
      <w:r w:rsidR="001B4E6B">
        <w:rPr>
          <w:sz w:val="22"/>
          <w:szCs w:val="22"/>
        </w:rPr>
        <w:t xml:space="preserve">til sammen </w:t>
      </w:r>
      <w:r w:rsidRPr="00695C61">
        <w:rPr>
          <w:sz w:val="22"/>
          <w:szCs w:val="22"/>
        </w:rPr>
        <w:t xml:space="preserve">over </w:t>
      </w:r>
      <w:r w:rsidR="0057764A" w:rsidRPr="00695C61">
        <w:rPr>
          <w:sz w:val="22"/>
          <w:szCs w:val="22"/>
        </w:rPr>
        <w:t xml:space="preserve">100 </w:t>
      </w:r>
      <w:r w:rsidR="00372B81" w:rsidRPr="00695C61">
        <w:rPr>
          <w:sz w:val="22"/>
          <w:szCs w:val="22"/>
        </w:rPr>
        <w:t xml:space="preserve">dekar i </w:t>
      </w:r>
      <w:r w:rsidR="0057764A" w:rsidRPr="00695C61">
        <w:rPr>
          <w:sz w:val="22"/>
          <w:szCs w:val="22"/>
        </w:rPr>
        <w:t xml:space="preserve">området øst og sør for Stangebyen, </w:t>
      </w:r>
      <w:proofErr w:type="spellStart"/>
      <w:r w:rsidR="0057764A" w:rsidRPr="00695C61">
        <w:rPr>
          <w:sz w:val="22"/>
          <w:szCs w:val="22"/>
        </w:rPr>
        <w:t>dvs</w:t>
      </w:r>
      <w:proofErr w:type="spellEnd"/>
      <w:r w:rsidR="0057764A" w:rsidRPr="00695C61">
        <w:rPr>
          <w:sz w:val="22"/>
          <w:szCs w:val="22"/>
        </w:rPr>
        <w:t xml:space="preserve"> </w:t>
      </w:r>
      <w:r w:rsidR="00372B81" w:rsidRPr="00695C61">
        <w:rPr>
          <w:sz w:val="22"/>
          <w:szCs w:val="22"/>
        </w:rPr>
        <w:t>Roa</w:t>
      </w:r>
      <w:r w:rsidR="0057764A" w:rsidRPr="00695C61">
        <w:rPr>
          <w:sz w:val="22"/>
          <w:szCs w:val="22"/>
        </w:rPr>
        <w:t>-Navneberget</w:t>
      </w:r>
      <w:r w:rsidR="00372B81" w:rsidRPr="00695C61">
        <w:rPr>
          <w:sz w:val="22"/>
          <w:szCs w:val="22"/>
        </w:rPr>
        <w:t>-området. Som</w:t>
      </w:r>
      <w:r w:rsidR="00372B81" w:rsidRPr="00372B81">
        <w:rPr>
          <w:sz w:val="22"/>
          <w:szCs w:val="22"/>
        </w:rPr>
        <w:t xml:space="preserve"> vi blant annet har påpekt i høringsuttalelse, mener Jordvernalliansen at det </w:t>
      </w:r>
      <w:r>
        <w:rPr>
          <w:sz w:val="22"/>
          <w:szCs w:val="22"/>
        </w:rPr>
        <w:t xml:space="preserve">øst og sør for Stangebyen er nok skogsarealer som kan benyttes til tettstedsvekst, slik at </w:t>
      </w:r>
      <w:r w:rsidR="00372B81" w:rsidRPr="00372B81">
        <w:rPr>
          <w:sz w:val="22"/>
          <w:szCs w:val="22"/>
        </w:rPr>
        <w:t>nedbygging av dyrka mark i Roa</w:t>
      </w:r>
      <w:r w:rsidR="0057764A">
        <w:rPr>
          <w:sz w:val="22"/>
          <w:szCs w:val="22"/>
        </w:rPr>
        <w:t>-Navneberget</w:t>
      </w:r>
      <w:r w:rsidR="00372B81" w:rsidRPr="00372B81">
        <w:rPr>
          <w:sz w:val="22"/>
          <w:szCs w:val="22"/>
        </w:rPr>
        <w:t xml:space="preserve"> kan unnværes.</w:t>
      </w:r>
    </w:p>
    <w:p w14:paraId="523DFD7F" w14:textId="77777777" w:rsidR="00372B81" w:rsidRPr="00372B81" w:rsidRDefault="00372B81" w:rsidP="00372B81">
      <w:pPr>
        <w:rPr>
          <w:sz w:val="22"/>
          <w:szCs w:val="22"/>
        </w:rPr>
      </w:pPr>
    </w:p>
    <w:p w14:paraId="07BD238B" w14:textId="04C6724B" w:rsidR="00372B81" w:rsidRPr="00372B81" w:rsidRDefault="00372B81" w:rsidP="00372B81">
      <w:pPr>
        <w:rPr>
          <w:sz w:val="22"/>
          <w:szCs w:val="22"/>
        </w:rPr>
      </w:pPr>
      <w:r w:rsidRPr="00372B81">
        <w:rPr>
          <w:sz w:val="22"/>
          <w:szCs w:val="22"/>
        </w:rPr>
        <w:t xml:space="preserve">Vi ber derfor partene om å lande meklingen slik at dyrka mark i </w:t>
      </w:r>
      <w:r w:rsidR="0057764A">
        <w:rPr>
          <w:sz w:val="22"/>
          <w:szCs w:val="22"/>
        </w:rPr>
        <w:t>dette området øst og sør i Stangebyen</w:t>
      </w:r>
      <w:r w:rsidRPr="00372B81">
        <w:rPr>
          <w:sz w:val="22"/>
          <w:szCs w:val="22"/>
        </w:rPr>
        <w:t xml:space="preserve"> bevares. Lykkes dette, vil Stange kommune ha landet sin arealplan på en </w:t>
      </w:r>
      <w:proofErr w:type="spellStart"/>
      <w:r w:rsidRPr="00372B81">
        <w:rPr>
          <w:sz w:val="22"/>
          <w:szCs w:val="22"/>
        </w:rPr>
        <w:t>jordvernmessig</w:t>
      </w:r>
      <w:proofErr w:type="spellEnd"/>
      <w:r w:rsidRPr="00372B81">
        <w:rPr>
          <w:sz w:val="22"/>
          <w:szCs w:val="22"/>
        </w:rPr>
        <w:t xml:space="preserve"> forsvarlig måte. </w:t>
      </w:r>
    </w:p>
    <w:p w14:paraId="4BB59E14" w14:textId="77777777" w:rsidR="00372B81" w:rsidRPr="00372B81" w:rsidRDefault="00372B81" w:rsidP="00372B81">
      <w:pPr>
        <w:rPr>
          <w:sz w:val="22"/>
          <w:szCs w:val="22"/>
        </w:rPr>
      </w:pPr>
    </w:p>
    <w:p w14:paraId="7E093FDE" w14:textId="2F32D22C" w:rsidR="00372B81" w:rsidRPr="00372B81" w:rsidRDefault="00372B81" w:rsidP="00372B81">
      <w:pPr>
        <w:rPr>
          <w:sz w:val="22"/>
          <w:szCs w:val="22"/>
        </w:rPr>
      </w:pPr>
      <w:r w:rsidRPr="00372B81">
        <w:rPr>
          <w:sz w:val="22"/>
          <w:szCs w:val="22"/>
        </w:rPr>
        <w:t xml:space="preserve">Vi minner om at Stange allerede har planavklart nok arealer i Ottestad, Stangebyen og Tangen til å ta hånd om behovet for nye boliger i planperioden. Også Fylkesmannen har tatt fatt i at planen legger opp til en betydelig overkapasitet på boligområder. Nå gjelder det å få fart på de tidligere planavklarte prosjektene, inkludert en sentrumsplan for Stangebyen. </w:t>
      </w:r>
    </w:p>
    <w:p w14:paraId="316A95F3" w14:textId="77777777" w:rsidR="00372B81" w:rsidRDefault="00372B81" w:rsidP="00372B81">
      <w:pPr>
        <w:rPr>
          <w:i/>
          <w:iCs/>
          <w:sz w:val="22"/>
          <w:szCs w:val="22"/>
        </w:rPr>
      </w:pPr>
    </w:p>
    <w:p w14:paraId="43E42694" w14:textId="117E32AB" w:rsidR="00372B81" w:rsidRPr="00C47299" w:rsidRDefault="00372B81" w:rsidP="00372B81">
      <w:pPr>
        <w:rPr>
          <w:i/>
          <w:iCs/>
          <w:sz w:val="22"/>
          <w:szCs w:val="22"/>
        </w:rPr>
      </w:pPr>
      <w:r w:rsidRPr="00C47299">
        <w:rPr>
          <w:i/>
          <w:iCs/>
          <w:sz w:val="22"/>
          <w:szCs w:val="22"/>
        </w:rPr>
        <w:t>Arbeidsutvalget i Jordvernalliansen i Innlandet,</w:t>
      </w:r>
    </w:p>
    <w:p w14:paraId="22A8CA38" w14:textId="77777777" w:rsidR="00372B81" w:rsidRPr="00C47299" w:rsidRDefault="00372B81" w:rsidP="00372B81">
      <w:pPr>
        <w:rPr>
          <w:i/>
          <w:iCs/>
          <w:sz w:val="22"/>
          <w:szCs w:val="22"/>
        </w:rPr>
      </w:pPr>
      <w:r w:rsidRPr="00C47299">
        <w:rPr>
          <w:i/>
          <w:iCs/>
          <w:sz w:val="22"/>
          <w:szCs w:val="22"/>
        </w:rPr>
        <w:t>Lars Opsal jr (Hedmark Bondelag), Lars Mæhlum (Naturvernforbundet i Hedmark), Odd Erik Kokkin (LO i Innlandet) og Lars Arne Mjørlund (Oppland Bondelag)</w:t>
      </w:r>
    </w:p>
    <w:p w14:paraId="62EC0EC4" w14:textId="77777777" w:rsidR="00D403D8" w:rsidRDefault="00D403D8"/>
    <w:sectPr w:rsidR="00D4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E1"/>
    <w:rsid w:val="000C0DCC"/>
    <w:rsid w:val="000D19EC"/>
    <w:rsid w:val="001B4E6B"/>
    <w:rsid w:val="00224E58"/>
    <w:rsid w:val="00372B81"/>
    <w:rsid w:val="005623BE"/>
    <w:rsid w:val="0057764A"/>
    <w:rsid w:val="005F733C"/>
    <w:rsid w:val="00695C61"/>
    <w:rsid w:val="00757EBA"/>
    <w:rsid w:val="00863EDA"/>
    <w:rsid w:val="00962B70"/>
    <w:rsid w:val="00A278E1"/>
    <w:rsid w:val="00B02EB2"/>
    <w:rsid w:val="00B11009"/>
    <w:rsid w:val="00B96AF1"/>
    <w:rsid w:val="00BA2C61"/>
    <w:rsid w:val="00BA7CDD"/>
    <w:rsid w:val="00C04106"/>
    <w:rsid w:val="00C04902"/>
    <w:rsid w:val="00D403D8"/>
    <w:rsid w:val="00D732DF"/>
    <w:rsid w:val="00EC7C49"/>
    <w:rsid w:val="00F2572A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B46D"/>
  <w15:chartTrackingRefBased/>
  <w15:docId w15:val="{C600A92F-B6C2-46DF-A238-896E38DD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B81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Breck</dc:creator>
  <cp:keywords/>
  <dc:description/>
  <cp:lastModifiedBy>Guro Breck</cp:lastModifiedBy>
  <cp:revision>15</cp:revision>
  <dcterms:created xsi:type="dcterms:W3CDTF">2020-05-06T08:36:00Z</dcterms:created>
  <dcterms:modified xsi:type="dcterms:W3CDTF">2020-05-12T13:26:00Z</dcterms:modified>
</cp:coreProperties>
</file>